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DDDC" w14:textId="5CB6B33A" w:rsidR="00CD4D7C" w:rsidRDefault="00D77C75" w:rsidP="00D77C75">
      <w:pPr>
        <w:jc w:val="center"/>
      </w:pPr>
      <w:r>
        <w:rPr>
          <w:noProof/>
        </w:rPr>
        <w:drawing>
          <wp:inline distT="0" distB="0" distL="0" distR="0" wp14:anchorId="55464D09" wp14:editId="050645F6">
            <wp:extent cx="2900045" cy="1377315"/>
            <wp:effectExtent l="0" t="0" r="14605" b="13335"/>
            <wp:docPr id="1" name="Picture 1" descr="cid:72241ffa-482d-41d4-9bcb-074823c88ada@namprd04.prod.outlook.com"/>
            <wp:cNvGraphicFramePr/>
            <a:graphic xmlns:a="http://schemas.openxmlformats.org/drawingml/2006/main">
              <a:graphicData uri="http://schemas.openxmlformats.org/drawingml/2006/picture">
                <pic:pic xmlns:pic="http://schemas.openxmlformats.org/drawingml/2006/picture">
                  <pic:nvPicPr>
                    <pic:cNvPr id="1" name="Picture 1" descr="cid:72241ffa-482d-41d4-9bcb-074823c88ada@namprd04.prod.outlook.com"/>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900045" cy="1377315"/>
                    </a:xfrm>
                    <a:prstGeom prst="rect">
                      <a:avLst/>
                    </a:prstGeom>
                    <a:noFill/>
                    <a:ln>
                      <a:noFill/>
                    </a:ln>
                  </pic:spPr>
                </pic:pic>
              </a:graphicData>
            </a:graphic>
          </wp:inline>
        </w:drawing>
      </w:r>
    </w:p>
    <w:p w14:paraId="2B7893C8" w14:textId="77777777" w:rsidR="00F15401" w:rsidRDefault="00F15401" w:rsidP="00F2195E"/>
    <w:p w14:paraId="028B2DB7" w14:textId="41695298" w:rsidR="00D77C75" w:rsidRDefault="00D77C75" w:rsidP="00D77C75"/>
    <w:p w14:paraId="0092606C" w14:textId="77777777" w:rsidR="00CA782B" w:rsidRDefault="00CA782B" w:rsidP="00D77C75"/>
    <w:p w14:paraId="79CE62F9" w14:textId="66D475AA" w:rsidR="000D0B0E" w:rsidRDefault="0015444E" w:rsidP="00D77C75">
      <w:pPr>
        <w:rPr>
          <w:rFonts w:ascii="Calibri" w:hAnsi="Calibri"/>
          <w:color w:val="44546A" w:themeColor="text2"/>
          <w:sz w:val="40"/>
          <w:szCs w:val="40"/>
          <w:u w:val="single"/>
        </w:rPr>
      </w:pPr>
      <w:r>
        <w:rPr>
          <w:rFonts w:ascii="Calibri" w:hAnsi="Calibri"/>
          <w:color w:val="44546A" w:themeColor="text2"/>
          <w:sz w:val="40"/>
          <w:szCs w:val="40"/>
          <w:u w:val="single"/>
        </w:rPr>
        <w:t>DESIGNATED</w:t>
      </w:r>
      <w:r w:rsidR="00F15401">
        <w:rPr>
          <w:rFonts w:ascii="Calibri" w:hAnsi="Calibri"/>
          <w:color w:val="44546A" w:themeColor="text2"/>
          <w:sz w:val="40"/>
          <w:szCs w:val="40"/>
          <w:u w:val="single"/>
        </w:rPr>
        <w:t xml:space="preserve"> BUILDERS</w:t>
      </w:r>
      <w:r w:rsidR="00D77C75" w:rsidRPr="000D0B0E">
        <w:rPr>
          <w:rFonts w:ascii="Calibri" w:hAnsi="Calibri"/>
          <w:color w:val="44546A" w:themeColor="text2"/>
          <w:sz w:val="40"/>
          <w:szCs w:val="40"/>
          <w:u w:val="single"/>
        </w:rPr>
        <w:t xml:space="preserve">: </w:t>
      </w:r>
    </w:p>
    <w:p w14:paraId="0B87935D" w14:textId="77777777" w:rsidR="00D1654F" w:rsidRPr="00D1654F" w:rsidRDefault="00D1654F" w:rsidP="00D77C75">
      <w:pPr>
        <w:rPr>
          <w:rFonts w:ascii="Calibri" w:hAnsi="Calibri"/>
          <w:color w:val="44546A" w:themeColor="text2"/>
          <w:sz w:val="20"/>
          <w:szCs w:val="20"/>
          <w:u w:val="single"/>
        </w:rPr>
      </w:pPr>
    </w:p>
    <w:p w14:paraId="4CAA78BF" w14:textId="61FC7F08" w:rsidR="007510AB" w:rsidRDefault="00D77C75" w:rsidP="007510AB">
      <w:pPr>
        <w:rPr>
          <w:rFonts w:ascii="Calibri" w:hAnsi="Calibri"/>
          <w:i/>
          <w:iCs/>
          <w:color w:val="44546A" w:themeColor="text2"/>
          <w:sz w:val="28"/>
          <w:szCs w:val="28"/>
        </w:rPr>
      </w:pPr>
      <w:proofErr w:type="gramStart"/>
      <w:r w:rsidRPr="00F2195E">
        <w:rPr>
          <w:rFonts w:ascii="Calibri" w:hAnsi="Calibri"/>
          <w:i/>
          <w:iCs/>
          <w:color w:val="44546A" w:themeColor="text2"/>
          <w:sz w:val="28"/>
          <w:szCs w:val="28"/>
        </w:rPr>
        <w:t xml:space="preserve">In </w:t>
      </w:r>
      <w:r w:rsidR="00C5513A" w:rsidRPr="00F2195E">
        <w:rPr>
          <w:rFonts w:ascii="Calibri" w:hAnsi="Calibri"/>
          <w:i/>
          <w:iCs/>
          <w:color w:val="44546A" w:themeColor="text2"/>
          <w:sz w:val="28"/>
          <w:szCs w:val="28"/>
        </w:rPr>
        <w:t>order</w:t>
      </w:r>
      <w:r w:rsidRPr="00F2195E">
        <w:rPr>
          <w:rFonts w:ascii="Calibri" w:hAnsi="Calibri"/>
          <w:i/>
          <w:iCs/>
          <w:color w:val="44546A" w:themeColor="text2"/>
          <w:sz w:val="28"/>
          <w:szCs w:val="28"/>
        </w:rPr>
        <w:t xml:space="preserve"> to</w:t>
      </w:r>
      <w:proofErr w:type="gramEnd"/>
      <w:r w:rsidRPr="00F2195E">
        <w:rPr>
          <w:rFonts w:ascii="Calibri" w:hAnsi="Calibri"/>
          <w:i/>
          <w:iCs/>
          <w:color w:val="44546A" w:themeColor="text2"/>
          <w:sz w:val="28"/>
          <w:szCs w:val="28"/>
        </w:rPr>
        <w:t xml:space="preserve"> maintain a consistent level of quality </w:t>
      </w:r>
      <w:r w:rsidR="00213F2E" w:rsidRPr="00F2195E">
        <w:rPr>
          <w:rFonts w:ascii="Calibri" w:hAnsi="Calibri"/>
          <w:i/>
          <w:iCs/>
          <w:color w:val="44546A" w:themeColor="text2"/>
          <w:sz w:val="28"/>
          <w:szCs w:val="28"/>
        </w:rPr>
        <w:t xml:space="preserve">and </w:t>
      </w:r>
      <w:r w:rsidRPr="00F2195E">
        <w:rPr>
          <w:rFonts w:ascii="Calibri" w:hAnsi="Calibri"/>
          <w:i/>
          <w:iCs/>
          <w:color w:val="44546A" w:themeColor="text2"/>
          <w:sz w:val="28"/>
          <w:szCs w:val="28"/>
        </w:rPr>
        <w:t>craftsmanship</w:t>
      </w:r>
      <w:r w:rsidR="00213F2E" w:rsidRPr="00F2195E">
        <w:rPr>
          <w:rFonts w:ascii="Calibri" w:hAnsi="Calibri"/>
          <w:i/>
          <w:iCs/>
          <w:color w:val="44546A" w:themeColor="text2"/>
          <w:sz w:val="28"/>
          <w:szCs w:val="28"/>
        </w:rPr>
        <w:t>,</w:t>
      </w:r>
      <w:r w:rsidRPr="00F2195E">
        <w:rPr>
          <w:rFonts w:ascii="Calibri" w:hAnsi="Calibri"/>
          <w:i/>
          <w:iCs/>
          <w:color w:val="44546A" w:themeColor="text2"/>
          <w:sz w:val="28"/>
          <w:szCs w:val="28"/>
        </w:rPr>
        <w:t xml:space="preserve"> the River’s </w:t>
      </w:r>
      <w:r w:rsidR="007510AB" w:rsidRPr="00F2195E">
        <w:rPr>
          <w:rFonts w:ascii="Calibri" w:hAnsi="Calibri"/>
          <w:i/>
          <w:iCs/>
          <w:color w:val="44546A" w:themeColor="text2"/>
          <w:sz w:val="28"/>
          <w:szCs w:val="28"/>
        </w:rPr>
        <w:t xml:space="preserve">End </w:t>
      </w:r>
      <w:r w:rsidRPr="00F2195E">
        <w:rPr>
          <w:rFonts w:ascii="Calibri" w:hAnsi="Calibri"/>
          <w:i/>
          <w:iCs/>
          <w:color w:val="44546A" w:themeColor="text2"/>
          <w:sz w:val="28"/>
          <w:szCs w:val="28"/>
        </w:rPr>
        <w:t xml:space="preserve">Architectural Review Board has </w:t>
      </w:r>
      <w:r w:rsidR="00213F2E" w:rsidRPr="00F2195E">
        <w:rPr>
          <w:rFonts w:ascii="Calibri" w:hAnsi="Calibri"/>
          <w:i/>
          <w:iCs/>
          <w:color w:val="44546A" w:themeColor="text2"/>
          <w:sz w:val="28"/>
          <w:szCs w:val="28"/>
        </w:rPr>
        <w:t>designated</w:t>
      </w:r>
      <w:r w:rsidR="007510AB" w:rsidRPr="00F2195E">
        <w:rPr>
          <w:rFonts w:ascii="Calibri" w:hAnsi="Calibri"/>
          <w:i/>
          <w:iCs/>
          <w:color w:val="44546A" w:themeColor="text2"/>
          <w:sz w:val="28"/>
          <w:szCs w:val="28"/>
        </w:rPr>
        <w:t xml:space="preserve"> </w:t>
      </w:r>
      <w:r w:rsidR="00F2195E">
        <w:rPr>
          <w:rFonts w:ascii="Calibri" w:hAnsi="Calibri"/>
          <w:i/>
          <w:iCs/>
          <w:color w:val="44546A" w:themeColor="text2"/>
          <w:sz w:val="28"/>
          <w:szCs w:val="28"/>
        </w:rPr>
        <w:t xml:space="preserve">the following </w:t>
      </w:r>
      <w:r w:rsidRPr="00F2195E">
        <w:rPr>
          <w:rFonts w:ascii="Calibri" w:hAnsi="Calibri"/>
          <w:i/>
          <w:iCs/>
          <w:color w:val="44546A" w:themeColor="text2"/>
          <w:sz w:val="28"/>
          <w:szCs w:val="28"/>
        </w:rPr>
        <w:t xml:space="preserve">builders who are </w:t>
      </w:r>
      <w:r w:rsidR="00213F2E" w:rsidRPr="00F2195E">
        <w:rPr>
          <w:rFonts w:ascii="Calibri" w:hAnsi="Calibri"/>
          <w:i/>
          <w:iCs/>
          <w:color w:val="44546A" w:themeColor="text2"/>
          <w:sz w:val="28"/>
          <w:szCs w:val="28"/>
        </w:rPr>
        <w:t>approved for construction in River’s End</w:t>
      </w:r>
      <w:r w:rsidR="0014318B" w:rsidRPr="00F2195E">
        <w:rPr>
          <w:rFonts w:ascii="Calibri" w:hAnsi="Calibri"/>
          <w:i/>
          <w:iCs/>
          <w:color w:val="44546A" w:themeColor="text2"/>
          <w:sz w:val="28"/>
          <w:szCs w:val="28"/>
        </w:rPr>
        <w:t>.</w:t>
      </w:r>
      <w:r w:rsidR="00F2195E">
        <w:rPr>
          <w:rFonts w:ascii="Calibri" w:hAnsi="Calibri"/>
          <w:i/>
          <w:iCs/>
          <w:color w:val="44546A" w:themeColor="text2"/>
          <w:sz w:val="28"/>
          <w:szCs w:val="28"/>
        </w:rPr>
        <w:t xml:space="preserve"> </w:t>
      </w:r>
    </w:p>
    <w:p w14:paraId="1AEAC96C" w14:textId="007CF686" w:rsidR="0077680B" w:rsidRDefault="0077680B" w:rsidP="007510AB">
      <w:pPr>
        <w:rPr>
          <w:rFonts w:ascii="Calibri" w:hAnsi="Calibri"/>
          <w:color w:val="44546A" w:themeColor="text2"/>
          <w:sz w:val="28"/>
          <w:szCs w:val="28"/>
        </w:rPr>
      </w:pPr>
    </w:p>
    <w:p w14:paraId="550A2A5A" w14:textId="77777777" w:rsidR="00744997" w:rsidRPr="007510AB" w:rsidRDefault="00744997" w:rsidP="007510AB">
      <w:pPr>
        <w:rPr>
          <w:rFonts w:ascii="Calibri" w:hAnsi="Calibri"/>
          <w:color w:val="44546A" w:themeColor="text2"/>
          <w:sz w:val="28"/>
          <w:szCs w:val="28"/>
        </w:rPr>
      </w:pPr>
    </w:p>
    <w:p w14:paraId="6AD8F1F6" w14:textId="1FC75FC8" w:rsidR="004E4522" w:rsidRDefault="004E4522" w:rsidP="004E4522">
      <w:pPr>
        <w:pStyle w:val="ListParagraph"/>
        <w:numPr>
          <w:ilvl w:val="0"/>
          <w:numId w:val="1"/>
        </w:numPr>
        <w:rPr>
          <w:rFonts w:ascii="Calibri" w:hAnsi="Calibri"/>
          <w:color w:val="44546A" w:themeColor="text2"/>
          <w:sz w:val="28"/>
          <w:szCs w:val="28"/>
        </w:rPr>
      </w:pPr>
      <w:bookmarkStart w:id="0" w:name="_Hlk74683714"/>
      <w:r>
        <w:rPr>
          <w:rFonts w:ascii="Calibri" w:hAnsi="Calibri"/>
          <w:color w:val="44546A" w:themeColor="text2"/>
          <w:sz w:val="28"/>
          <w:szCs w:val="28"/>
        </w:rPr>
        <w:t>Joey Daniel Classic Homes – 404-316-8896 (Joey Daniel)</w:t>
      </w:r>
    </w:p>
    <w:p w14:paraId="3EB24769" w14:textId="77777777" w:rsidR="004E4522" w:rsidRDefault="004E4522" w:rsidP="004E4522">
      <w:pPr>
        <w:pStyle w:val="ListParagraph"/>
        <w:ind w:left="360"/>
        <w:rPr>
          <w:rFonts w:ascii="Calibri" w:hAnsi="Calibri"/>
          <w:color w:val="44546A" w:themeColor="text2"/>
          <w:sz w:val="28"/>
          <w:szCs w:val="28"/>
        </w:rPr>
      </w:pPr>
    </w:p>
    <w:p w14:paraId="098D7DD8" w14:textId="7CCF467E" w:rsidR="004E4522" w:rsidRDefault="00A80EAD" w:rsidP="004E4522">
      <w:pPr>
        <w:pStyle w:val="ListParagraph"/>
        <w:numPr>
          <w:ilvl w:val="0"/>
          <w:numId w:val="1"/>
        </w:numPr>
        <w:rPr>
          <w:rFonts w:ascii="Calibri" w:hAnsi="Calibri"/>
          <w:color w:val="44546A" w:themeColor="text2"/>
          <w:sz w:val="28"/>
          <w:szCs w:val="28"/>
        </w:rPr>
      </w:pPr>
      <w:r>
        <w:rPr>
          <w:rFonts w:ascii="Calibri" w:hAnsi="Calibri"/>
          <w:color w:val="44546A" w:themeColor="text2"/>
          <w:sz w:val="28"/>
          <w:szCs w:val="28"/>
        </w:rPr>
        <w:t>Jon Roby Custom Homes – 770-231-3936 (Jon Roby)</w:t>
      </w:r>
      <w:r w:rsidR="004E4522" w:rsidRPr="004E4522">
        <w:rPr>
          <w:rFonts w:ascii="Calibri" w:hAnsi="Calibri"/>
          <w:color w:val="44546A" w:themeColor="text2"/>
          <w:sz w:val="28"/>
          <w:szCs w:val="28"/>
        </w:rPr>
        <w:t xml:space="preserve"> </w:t>
      </w:r>
    </w:p>
    <w:p w14:paraId="36D049E8" w14:textId="77777777" w:rsidR="00AE41E6" w:rsidRDefault="00AE41E6" w:rsidP="00AE41E6">
      <w:pPr>
        <w:pStyle w:val="ListParagraph"/>
        <w:ind w:left="360"/>
        <w:rPr>
          <w:rFonts w:ascii="Calibri" w:hAnsi="Calibri"/>
          <w:color w:val="44546A" w:themeColor="text2"/>
          <w:sz w:val="28"/>
          <w:szCs w:val="28"/>
        </w:rPr>
      </w:pPr>
    </w:p>
    <w:p w14:paraId="24CDD0E4" w14:textId="0DECA72D" w:rsidR="00AE41E6" w:rsidRPr="00AE41E6" w:rsidRDefault="00AE41E6" w:rsidP="00AE41E6">
      <w:pPr>
        <w:pStyle w:val="ListParagraph"/>
        <w:numPr>
          <w:ilvl w:val="0"/>
          <w:numId w:val="1"/>
        </w:numPr>
        <w:rPr>
          <w:rFonts w:ascii="Calibri" w:hAnsi="Calibri"/>
          <w:color w:val="44546A" w:themeColor="text2"/>
          <w:sz w:val="28"/>
          <w:szCs w:val="28"/>
        </w:rPr>
      </w:pPr>
      <w:r>
        <w:rPr>
          <w:rFonts w:ascii="Calibri" w:hAnsi="Calibri"/>
          <w:color w:val="44546A" w:themeColor="text2"/>
          <w:sz w:val="28"/>
          <w:szCs w:val="28"/>
        </w:rPr>
        <w:t xml:space="preserve">Heartwood Custom Homes – 706-688-9158 (Zack </w:t>
      </w:r>
      <w:proofErr w:type="spellStart"/>
      <w:r>
        <w:rPr>
          <w:rFonts w:ascii="Calibri" w:hAnsi="Calibri"/>
          <w:color w:val="44546A" w:themeColor="text2"/>
          <w:sz w:val="28"/>
          <w:szCs w:val="28"/>
        </w:rPr>
        <w:t>Sittler</w:t>
      </w:r>
      <w:proofErr w:type="spellEnd"/>
      <w:r>
        <w:rPr>
          <w:rFonts w:ascii="Calibri" w:hAnsi="Calibri"/>
          <w:color w:val="44546A" w:themeColor="text2"/>
          <w:sz w:val="28"/>
          <w:szCs w:val="28"/>
        </w:rPr>
        <w:t>)</w:t>
      </w:r>
    </w:p>
    <w:p w14:paraId="6134A194" w14:textId="77777777" w:rsidR="004E4522" w:rsidRDefault="004E4522" w:rsidP="004E4522">
      <w:pPr>
        <w:pStyle w:val="ListParagraph"/>
        <w:ind w:left="360"/>
        <w:rPr>
          <w:rFonts w:ascii="Calibri" w:hAnsi="Calibri"/>
          <w:color w:val="44546A" w:themeColor="text2"/>
          <w:sz w:val="28"/>
          <w:szCs w:val="28"/>
        </w:rPr>
      </w:pPr>
    </w:p>
    <w:p w14:paraId="25404F5B" w14:textId="4F9E5E1E" w:rsidR="004E4522" w:rsidRDefault="004E4522" w:rsidP="004E4522">
      <w:pPr>
        <w:pStyle w:val="ListParagraph"/>
        <w:numPr>
          <w:ilvl w:val="0"/>
          <w:numId w:val="1"/>
        </w:numPr>
        <w:rPr>
          <w:rFonts w:ascii="Calibri" w:hAnsi="Calibri"/>
          <w:color w:val="44546A" w:themeColor="text2"/>
          <w:sz w:val="28"/>
          <w:szCs w:val="28"/>
        </w:rPr>
      </w:pPr>
      <w:proofErr w:type="spellStart"/>
      <w:r>
        <w:rPr>
          <w:rFonts w:ascii="Calibri" w:hAnsi="Calibri"/>
          <w:color w:val="44546A" w:themeColor="text2"/>
          <w:sz w:val="28"/>
          <w:szCs w:val="28"/>
        </w:rPr>
        <w:t>Tomac</w:t>
      </w:r>
      <w:proofErr w:type="spellEnd"/>
      <w:r>
        <w:rPr>
          <w:rFonts w:ascii="Calibri" w:hAnsi="Calibri"/>
          <w:color w:val="44546A" w:themeColor="text2"/>
          <w:sz w:val="28"/>
          <w:szCs w:val="28"/>
        </w:rPr>
        <w:t xml:space="preserve"> Custom Homes – 706-817-9288 (Tommy McDonald)</w:t>
      </w:r>
    </w:p>
    <w:p w14:paraId="3BE66581" w14:textId="77777777" w:rsidR="00A80EAD" w:rsidRPr="004E4522" w:rsidRDefault="00A80EAD" w:rsidP="004E4522">
      <w:pPr>
        <w:pStyle w:val="ListParagraph"/>
        <w:ind w:left="360"/>
        <w:rPr>
          <w:rFonts w:ascii="Calibri" w:hAnsi="Calibri"/>
          <w:color w:val="44546A" w:themeColor="text2"/>
          <w:sz w:val="28"/>
          <w:szCs w:val="28"/>
        </w:rPr>
      </w:pPr>
    </w:p>
    <w:p w14:paraId="4D9BFA5D" w14:textId="316C40C9" w:rsidR="001B2E88" w:rsidRPr="00F42FCC" w:rsidRDefault="00A80EAD" w:rsidP="00F42FCC">
      <w:pPr>
        <w:pStyle w:val="ListParagraph"/>
        <w:numPr>
          <w:ilvl w:val="0"/>
          <w:numId w:val="1"/>
        </w:numPr>
        <w:rPr>
          <w:rFonts w:ascii="Calibri" w:hAnsi="Calibri"/>
          <w:color w:val="44546A" w:themeColor="text2"/>
          <w:sz w:val="28"/>
          <w:szCs w:val="28"/>
        </w:rPr>
      </w:pPr>
      <w:r w:rsidRPr="00B03E4F">
        <w:rPr>
          <w:rFonts w:ascii="Calibri" w:hAnsi="Calibri"/>
          <w:color w:val="44546A" w:themeColor="text2"/>
          <w:sz w:val="28"/>
          <w:szCs w:val="28"/>
        </w:rPr>
        <w:t>Watkins Builders – 706-474-1064 (Randy Watkins</w:t>
      </w:r>
      <w:r>
        <w:rPr>
          <w:rFonts w:ascii="Calibri" w:hAnsi="Calibri"/>
          <w:color w:val="44546A" w:themeColor="text2"/>
          <w:sz w:val="28"/>
          <w:szCs w:val="28"/>
        </w:rPr>
        <w:t>)</w:t>
      </w:r>
      <w:bookmarkStart w:id="1" w:name="_Hlk192741046"/>
    </w:p>
    <w:bookmarkEnd w:id="1"/>
    <w:p w14:paraId="1B96ED14" w14:textId="02207EB1" w:rsidR="00963019" w:rsidRPr="004E4522" w:rsidRDefault="00963019" w:rsidP="004E4522">
      <w:pPr>
        <w:pStyle w:val="ListParagraph"/>
        <w:ind w:left="360"/>
        <w:rPr>
          <w:rFonts w:ascii="Calibri" w:hAnsi="Calibri"/>
          <w:color w:val="44546A" w:themeColor="text2"/>
          <w:sz w:val="28"/>
          <w:szCs w:val="28"/>
        </w:rPr>
      </w:pPr>
      <w:r>
        <w:rPr>
          <w:rFonts w:ascii="Calibri" w:hAnsi="Calibri"/>
          <w:color w:val="44546A" w:themeColor="text2"/>
          <w:sz w:val="28"/>
          <w:szCs w:val="28"/>
        </w:rPr>
        <w:t xml:space="preserve"> </w:t>
      </w:r>
    </w:p>
    <w:p w14:paraId="39FDE016" w14:textId="0BA897E4" w:rsidR="00F76590" w:rsidRDefault="00A148E8" w:rsidP="00547863">
      <w:pPr>
        <w:pStyle w:val="ListParagraph"/>
        <w:numPr>
          <w:ilvl w:val="0"/>
          <w:numId w:val="1"/>
        </w:numPr>
        <w:rPr>
          <w:rFonts w:ascii="Calibri" w:hAnsi="Calibri"/>
          <w:color w:val="44546A" w:themeColor="text2"/>
          <w:sz w:val="28"/>
          <w:szCs w:val="28"/>
        </w:rPr>
      </w:pPr>
      <w:r>
        <w:rPr>
          <w:rFonts w:ascii="Calibri" w:hAnsi="Calibri"/>
          <w:color w:val="44546A" w:themeColor="text2"/>
          <w:sz w:val="28"/>
          <w:szCs w:val="28"/>
        </w:rPr>
        <w:t>Wilkins Construction Company – 706-318-7960 (Mark Wilkins)</w:t>
      </w:r>
      <w:bookmarkEnd w:id="0"/>
    </w:p>
    <w:p w14:paraId="181F2FDC" w14:textId="77777777" w:rsidR="007510AB" w:rsidRPr="007510AB" w:rsidRDefault="007510AB" w:rsidP="007510AB">
      <w:pPr>
        <w:rPr>
          <w:rFonts w:ascii="Calibri" w:hAnsi="Calibri"/>
          <w:color w:val="44546A" w:themeColor="text2"/>
          <w:sz w:val="28"/>
          <w:szCs w:val="28"/>
        </w:rPr>
      </w:pPr>
    </w:p>
    <w:p w14:paraId="3622145A" w14:textId="1AE83902" w:rsidR="00F73D0B" w:rsidRDefault="00F73D0B" w:rsidP="00F73D0B">
      <w:pPr>
        <w:pStyle w:val="ListParagraph"/>
        <w:numPr>
          <w:ilvl w:val="0"/>
          <w:numId w:val="1"/>
        </w:numPr>
        <w:rPr>
          <w:rFonts w:ascii="Calibri" w:hAnsi="Calibri"/>
          <w:color w:val="44546A" w:themeColor="text2"/>
          <w:sz w:val="28"/>
          <w:szCs w:val="28"/>
        </w:rPr>
      </w:pPr>
      <w:r>
        <w:rPr>
          <w:rFonts w:ascii="Calibri" w:hAnsi="Calibri"/>
          <w:color w:val="44546A" w:themeColor="text2"/>
          <w:sz w:val="28"/>
          <w:szCs w:val="28"/>
        </w:rPr>
        <w:t>Powell Home Builders - 706-540-8688 (Tony Powell)</w:t>
      </w:r>
    </w:p>
    <w:p w14:paraId="480F34D3" w14:textId="77777777" w:rsidR="00C5513A" w:rsidRPr="00F2195E" w:rsidRDefault="00C5513A" w:rsidP="00F2195E">
      <w:pPr>
        <w:rPr>
          <w:rFonts w:ascii="Calibri" w:hAnsi="Calibri"/>
          <w:color w:val="44546A" w:themeColor="text2"/>
          <w:sz w:val="28"/>
          <w:szCs w:val="28"/>
        </w:rPr>
      </w:pPr>
    </w:p>
    <w:p w14:paraId="6854ABA3" w14:textId="64F59EE8" w:rsidR="00C5513A" w:rsidRDefault="00C5513A" w:rsidP="00C5513A">
      <w:pPr>
        <w:pStyle w:val="ListParagraph"/>
        <w:numPr>
          <w:ilvl w:val="0"/>
          <w:numId w:val="1"/>
        </w:numPr>
        <w:rPr>
          <w:rFonts w:ascii="Calibri" w:hAnsi="Calibri"/>
          <w:color w:val="44546A" w:themeColor="text2"/>
          <w:sz w:val="28"/>
          <w:szCs w:val="28"/>
        </w:rPr>
      </w:pPr>
      <w:proofErr w:type="spellStart"/>
      <w:r>
        <w:rPr>
          <w:rFonts w:ascii="Calibri" w:hAnsi="Calibri"/>
          <w:color w:val="44546A" w:themeColor="text2"/>
          <w:sz w:val="28"/>
          <w:szCs w:val="28"/>
        </w:rPr>
        <w:t>Roling</w:t>
      </w:r>
      <w:proofErr w:type="spellEnd"/>
      <w:r>
        <w:rPr>
          <w:rFonts w:ascii="Calibri" w:hAnsi="Calibri"/>
          <w:color w:val="44546A" w:themeColor="text2"/>
          <w:sz w:val="28"/>
          <w:szCs w:val="28"/>
        </w:rPr>
        <w:t xml:space="preserve"> Custom Homes – 706-474-2793 (Chad </w:t>
      </w:r>
      <w:proofErr w:type="spellStart"/>
      <w:r>
        <w:rPr>
          <w:rFonts w:ascii="Calibri" w:hAnsi="Calibri"/>
          <w:color w:val="44546A" w:themeColor="text2"/>
          <w:sz w:val="28"/>
          <w:szCs w:val="28"/>
        </w:rPr>
        <w:t>Roling</w:t>
      </w:r>
      <w:proofErr w:type="spellEnd"/>
      <w:r>
        <w:rPr>
          <w:rFonts w:ascii="Calibri" w:hAnsi="Calibri"/>
          <w:color w:val="44546A" w:themeColor="text2"/>
          <w:sz w:val="28"/>
          <w:szCs w:val="28"/>
        </w:rPr>
        <w:t>)</w:t>
      </w:r>
    </w:p>
    <w:p w14:paraId="77038B73" w14:textId="77777777" w:rsidR="009D233E" w:rsidRPr="00963019" w:rsidRDefault="009D233E" w:rsidP="00963019">
      <w:pPr>
        <w:rPr>
          <w:rFonts w:ascii="Calibri" w:hAnsi="Calibri"/>
          <w:color w:val="44546A" w:themeColor="text2"/>
          <w:sz w:val="28"/>
          <w:szCs w:val="28"/>
        </w:rPr>
      </w:pPr>
    </w:p>
    <w:p w14:paraId="343E5664" w14:textId="2AC87F90" w:rsidR="00547863" w:rsidRDefault="00547863" w:rsidP="00F2195E">
      <w:pPr>
        <w:rPr>
          <w:rFonts w:ascii="Calibri" w:hAnsi="Calibri"/>
          <w:color w:val="44546A" w:themeColor="text2"/>
          <w:sz w:val="28"/>
          <w:szCs w:val="28"/>
        </w:rPr>
      </w:pPr>
    </w:p>
    <w:p w14:paraId="68D27F77" w14:textId="6E70F55C" w:rsidR="004E4522" w:rsidRDefault="004E4522" w:rsidP="00F2195E">
      <w:pPr>
        <w:rPr>
          <w:rFonts w:ascii="Calibri" w:hAnsi="Calibri"/>
          <w:color w:val="44546A" w:themeColor="text2"/>
          <w:sz w:val="28"/>
          <w:szCs w:val="28"/>
        </w:rPr>
      </w:pPr>
    </w:p>
    <w:p w14:paraId="30BFD567" w14:textId="77777777" w:rsidR="004E4522" w:rsidRDefault="004E4522" w:rsidP="00F2195E">
      <w:pPr>
        <w:rPr>
          <w:rFonts w:ascii="Calibri" w:hAnsi="Calibri"/>
          <w:color w:val="44546A" w:themeColor="text2"/>
          <w:sz w:val="28"/>
          <w:szCs w:val="28"/>
        </w:rPr>
      </w:pPr>
    </w:p>
    <w:p w14:paraId="4590398D" w14:textId="77777777" w:rsidR="0014318B" w:rsidRDefault="0014318B" w:rsidP="00DE0036">
      <w:pPr>
        <w:rPr>
          <w:rFonts w:ascii="Calibri" w:hAnsi="Calibri"/>
          <w:color w:val="44546A" w:themeColor="text2"/>
          <w:sz w:val="28"/>
          <w:szCs w:val="28"/>
        </w:rPr>
      </w:pPr>
    </w:p>
    <w:p w14:paraId="48E7674E" w14:textId="4A6A95F3" w:rsidR="00C628A4" w:rsidRPr="004E4522" w:rsidRDefault="00963019" w:rsidP="00DE0036">
      <w:pPr>
        <w:rPr>
          <w:rFonts w:ascii="Calibri" w:hAnsi="Calibri"/>
          <w:i/>
          <w:iCs/>
          <w:color w:val="44546A" w:themeColor="text2"/>
          <w:sz w:val="16"/>
          <w:szCs w:val="16"/>
        </w:rPr>
      </w:pPr>
      <w:r w:rsidRPr="00C628A4">
        <w:rPr>
          <w:rFonts w:ascii="Calibri" w:hAnsi="Calibri"/>
          <w:i/>
          <w:iCs/>
          <w:color w:val="44546A" w:themeColor="text2"/>
          <w:sz w:val="16"/>
          <w:szCs w:val="16"/>
        </w:rPr>
        <w:t>Inclusion on the River’s End Designated Builder list is by invitation</w:t>
      </w:r>
      <w:r w:rsidR="00A80EAD">
        <w:rPr>
          <w:rFonts w:ascii="Calibri" w:hAnsi="Calibri"/>
          <w:i/>
          <w:iCs/>
          <w:color w:val="44546A" w:themeColor="text2"/>
          <w:sz w:val="16"/>
          <w:szCs w:val="16"/>
        </w:rPr>
        <w:t xml:space="preserve">, and our </w:t>
      </w:r>
      <w:r w:rsidR="00DE0036" w:rsidRPr="00C628A4">
        <w:rPr>
          <w:rFonts w:ascii="Calibri" w:hAnsi="Calibri"/>
          <w:i/>
          <w:iCs/>
          <w:color w:val="44546A" w:themeColor="text2"/>
          <w:sz w:val="16"/>
          <w:szCs w:val="16"/>
        </w:rPr>
        <w:t>designate</w:t>
      </w:r>
      <w:r w:rsidR="004A4439" w:rsidRPr="00C628A4">
        <w:rPr>
          <w:rFonts w:ascii="Calibri" w:hAnsi="Calibri"/>
          <w:i/>
          <w:iCs/>
          <w:color w:val="44546A" w:themeColor="text2"/>
          <w:sz w:val="16"/>
          <w:szCs w:val="16"/>
        </w:rPr>
        <w:t>d custom home</w:t>
      </w:r>
      <w:r w:rsidR="00DE0036" w:rsidRPr="00C628A4">
        <w:rPr>
          <w:rFonts w:ascii="Calibri" w:hAnsi="Calibri"/>
          <w:i/>
          <w:iCs/>
          <w:color w:val="44546A" w:themeColor="text2"/>
          <w:sz w:val="16"/>
          <w:szCs w:val="16"/>
        </w:rPr>
        <w:t xml:space="preserve"> builders ha</w:t>
      </w:r>
      <w:r w:rsidRPr="00C628A4">
        <w:rPr>
          <w:rFonts w:ascii="Calibri" w:hAnsi="Calibri"/>
          <w:i/>
          <w:iCs/>
          <w:color w:val="44546A" w:themeColor="text2"/>
          <w:sz w:val="16"/>
          <w:szCs w:val="16"/>
        </w:rPr>
        <w:t>ve</w:t>
      </w:r>
      <w:r w:rsidR="00DE0036" w:rsidRPr="00C628A4">
        <w:rPr>
          <w:rFonts w:ascii="Calibri" w:hAnsi="Calibri"/>
          <w:i/>
          <w:iCs/>
          <w:color w:val="44546A" w:themeColor="text2"/>
          <w:sz w:val="16"/>
          <w:szCs w:val="16"/>
        </w:rPr>
        <w:t xml:space="preserve"> been selected based on their track record of quality workmanship and beautifully crafted hom</w:t>
      </w:r>
      <w:r w:rsidRPr="00C628A4">
        <w:rPr>
          <w:rFonts w:ascii="Calibri" w:hAnsi="Calibri"/>
          <w:i/>
          <w:iCs/>
          <w:color w:val="44546A" w:themeColor="text2"/>
          <w:sz w:val="16"/>
          <w:szCs w:val="16"/>
        </w:rPr>
        <w:t xml:space="preserve">es. </w:t>
      </w:r>
      <w:r w:rsidR="00DE0036" w:rsidRPr="00C628A4">
        <w:rPr>
          <w:rFonts w:ascii="Calibri" w:hAnsi="Calibri"/>
          <w:i/>
          <w:iCs/>
          <w:color w:val="44546A" w:themeColor="text2"/>
          <w:sz w:val="16"/>
          <w:szCs w:val="16"/>
        </w:rPr>
        <w:t>However, River’s End, LLC., the River’s End HOA, and the</w:t>
      </w:r>
      <w:r w:rsidR="0014318B" w:rsidRPr="00C628A4">
        <w:rPr>
          <w:rFonts w:ascii="Calibri" w:hAnsi="Calibri"/>
          <w:i/>
          <w:iCs/>
          <w:color w:val="44546A" w:themeColor="text2"/>
          <w:sz w:val="16"/>
          <w:szCs w:val="16"/>
        </w:rPr>
        <w:t xml:space="preserve"> River’s End</w:t>
      </w:r>
      <w:r w:rsidR="00DE0036" w:rsidRPr="00C628A4">
        <w:rPr>
          <w:rFonts w:ascii="Calibri" w:hAnsi="Calibri"/>
          <w:i/>
          <w:iCs/>
          <w:color w:val="44546A" w:themeColor="text2"/>
          <w:sz w:val="16"/>
          <w:szCs w:val="16"/>
        </w:rPr>
        <w:t xml:space="preserve"> ARB </w:t>
      </w:r>
      <w:r w:rsidR="0014318B" w:rsidRPr="00C628A4">
        <w:rPr>
          <w:rFonts w:ascii="Calibri" w:hAnsi="Calibri"/>
          <w:i/>
          <w:iCs/>
          <w:color w:val="44546A" w:themeColor="text2"/>
          <w:sz w:val="16"/>
          <w:szCs w:val="16"/>
        </w:rPr>
        <w:t>do</w:t>
      </w:r>
      <w:r w:rsidR="00DE0036" w:rsidRPr="00C628A4">
        <w:rPr>
          <w:rFonts w:ascii="Calibri" w:hAnsi="Calibri"/>
          <w:i/>
          <w:iCs/>
          <w:color w:val="44546A" w:themeColor="text2"/>
          <w:sz w:val="16"/>
          <w:szCs w:val="16"/>
        </w:rPr>
        <w:t xml:space="preserve"> not make any warranties, expressed or implied, regarding your personal experience with any builder. We recommend that you check references, look at past builds, and generally vet any contractor that you are considering hiring.</w:t>
      </w:r>
      <w:r w:rsidR="00F23559" w:rsidRPr="00C628A4">
        <w:rPr>
          <w:rFonts w:ascii="Calibri" w:hAnsi="Calibri"/>
          <w:i/>
          <w:iCs/>
          <w:color w:val="44546A" w:themeColor="text2"/>
          <w:sz w:val="16"/>
          <w:szCs w:val="16"/>
        </w:rPr>
        <w:t xml:space="preserve"> </w:t>
      </w:r>
    </w:p>
    <w:p w14:paraId="17FADC54" w14:textId="77777777" w:rsidR="004E4522" w:rsidRDefault="004E4522" w:rsidP="00DE0036">
      <w:pPr>
        <w:rPr>
          <w:rFonts w:ascii="Calibri" w:hAnsi="Calibri"/>
          <w:i/>
          <w:iCs/>
          <w:color w:val="44546A" w:themeColor="text2"/>
          <w:sz w:val="18"/>
          <w:szCs w:val="18"/>
        </w:rPr>
      </w:pPr>
    </w:p>
    <w:p w14:paraId="42544708" w14:textId="254F4BF5" w:rsidR="00C628A4" w:rsidRPr="00C628A4" w:rsidRDefault="004E4522" w:rsidP="00DE0036">
      <w:pPr>
        <w:rPr>
          <w:rFonts w:ascii="Calibri" w:hAnsi="Calibri"/>
          <w:color w:val="44546A" w:themeColor="text2"/>
          <w:sz w:val="18"/>
          <w:szCs w:val="18"/>
        </w:rPr>
      </w:pPr>
      <w:r>
        <w:rPr>
          <w:rFonts w:ascii="Calibri" w:hAnsi="Calibri"/>
          <w:color w:val="44546A" w:themeColor="text2"/>
          <w:sz w:val="18"/>
          <w:szCs w:val="18"/>
        </w:rPr>
        <w:t xml:space="preserve">River’s End ARB - </w:t>
      </w:r>
      <w:r w:rsidR="00C628A4">
        <w:rPr>
          <w:rFonts w:ascii="Calibri" w:hAnsi="Calibri"/>
          <w:color w:val="44546A" w:themeColor="text2"/>
          <w:sz w:val="18"/>
          <w:szCs w:val="18"/>
        </w:rPr>
        <w:t>9/24</w:t>
      </w:r>
    </w:p>
    <w:sectPr w:rsidR="00C628A4" w:rsidRPr="00C628A4" w:rsidSect="00DE00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C50FC"/>
    <w:multiLevelType w:val="hybridMultilevel"/>
    <w:tmpl w:val="10C4B4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35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75"/>
    <w:rsid w:val="00027E16"/>
    <w:rsid w:val="0009556D"/>
    <w:rsid w:val="000A6861"/>
    <w:rsid w:val="000D0B0E"/>
    <w:rsid w:val="0014318B"/>
    <w:rsid w:val="0015444E"/>
    <w:rsid w:val="001B2E88"/>
    <w:rsid w:val="00213F2E"/>
    <w:rsid w:val="00382560"/>
    <w:rsid w:val="004A4439"/>
    <w:rsid w:val="004E4522"/>
    <w:rsid w:val="00547863"/>
    <w:rsid w:val="00594E5B"/>
    <w:rsid w:val="00744997"/>
    <w:rsid w:val="007510AB"/>
    <w:rsid w:val="0077680B"/>
    <w:rsid w:val="007B50E5"/>
    <w:rsid w:val="00821895"/>
    <w:rsid w:val="008A6E9A"/>
    <w:rsid w:val="009016D4"/>
    <w:rsid w:val="009132D2"/>
    <w:rsid w:val="00963019"/>
    <w:rsid w:val="009A61B6"/>
    <w:rsid w:val="009D233E"/>
    <w:rsid w:val="00A148E8"/>
    <w:rsid w:val="00A80EAD"/>
    <w:rsid w:val="00AE41E6"/>
    <w:rsid w:val="00B03E4F"/>
    <w:rsid w:val="00BB733E"/>
    <w:rsid w:val="00C5513A"/>
    <w:rsid w:val="00C628A4"/>
    <w:rsid w:val="00C83924"/>
    <w:rsid w:val="00CA782B"/>
    <w:rsid w:val="00CD4D7C"/>
    <w:rsid w:val="00D1654F"/>
    <w:rsid w:val="00D77C75"/>
    <w:rsid w:val="00DD7F26"/>
    <w:rsid w:val="00DE0036"/>
    <w:rsid w:val="00E04417"/>
    <w:rsid w:val="00ED3854"/>
    <w:rsid w:val="00F15401"/>
    <w:rsid w:val="00F2195E"/>
    <w:rsid w:val="00F23559"/>
    <w:rsid w:val="00F42FCC"/>
    <w:rsid w:val="00F73D0B"/>
    <w:rsid w:val="00F7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B4AE"/>
  <w15:chartTrackingRefBased/>
  <w15:docId w15:val="{482AE35C-D26B-4AED-A7F5-2E2D629A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72241ffa-482d-41d4-9bcb-074823c88ada@namprd04.prod.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Miller</dc:creator>
  <cp:keywords/>
  <dc:description/>
  <cp:lastModifiedBy>kharper</cp:lastModifiedBy>
  <cp:revision>3</cp:revision>
  <cp:lastPrinted>2025-03-11T17:41:00Z</cp:lastPrinted>
  <dcterms:created xsi:type="dcterms:W3CDTF">2025-03-14T16:30:00Z</dcterms:created>
  <dcterms:modified xsi:type="dcterms:W3CDTF">2025-03-14T16:32:00Z</dcterms:modified>
</cp:coreProperties>
</file>